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1094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</w:t>
      </w:r>
      <w:r>
        <w:rPr>
          <w:rFonts w:ascii="Times New Roman" w:eastAsia="Times New Roman" w:hAnsi="Times New Roman" w:cs="Times New Roman"/>
          <w:sz w:val="27"/>
          <w:szCs w:val="27"/>
        </w:rPr>
        <w:t>много округа – Югры Бордунов М.Б.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Ерастова Сергея Николаевича, </w:t>
      </w:r>
      <w:r>
        <w:rPr>
          <w:rStyle w:val="cat-UserDefinedgrp-4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Ерастов С.Н.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(обращение 101-25-003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0678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6762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 от 1 апреля 1996 г. № 27-ФЗ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Ерастов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Ерастова С.Н.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Ерастова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2349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Ерастова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</w:t>
      </w:r>
      <w:r>
        <w:rPr>
          <w:rFonts w:ascii="Times New Roman" w:eastAsia="Times New Roman" w:hAnsi="Times New Roman" w:cs="Times New Roman"/>
          <w:sz w:val="27"/>
          <w:szCs w:val="27"/>
        </w:rPr>
        <w:t>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Ерастова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Ерастова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86906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1094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